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CFA8A" w14:textId="398F7A5A" w:rsidR="00D52384" w:rsidRPr="00A47280" w:rsidRDefault="009766CF" w:rsidP="00A47280">
      <w:pPr>
        <w:jc w:val="center"/>
        <w:rPr>
          <w:b/>
        </w:rPr>
      </w:pPr>
      <w:bookmarkStart w:id="0" w:name="_GoBack"/>
      <w:r w:rsidRPr="00A47280">
        <w:rPr>
          <w:b/>
        </w:rPr>
        <w:t>Deklaracja Polityki Erasmusa</w:t>
      </w:r>
    </w:p>
    <w:bookmarkEnd w:id="0"/>
    <w:p w14:paraId="5055974D" w14:textId="7E9A3F2F" w:rsidR="009766CF" w:rsidRDefault="009766CF"/>
    <w:p w14:paraId="5FCC509E" w14:textId="2B58BAE0" w:rsidR="00663EDA" w:rsidRDefault="00663EDA" w:rsidP="00A47280">
      <w:pPr>
        <w:jc w:val="both"/>
      </w:pPr>
      <w:r w:rsidRPr="00A90D9B">
        <w:t xml:space="preserve">Mając na uwadze cele </w:t>
      </w:r>
      <w:r>
        <w:t>i</w:t>
      </w:r>
      <w:r w:rsidRPr="00A90D9B">
        <w:t xml:space="preserve"> założenia Deklaracji Bolo</w:t>
      </w:r>
      <w:r>
        <w:t xml:space="preserve">ńskiej i Strategii Lizbońskiej, Wyższa Szkoła Umiejętności Społecznych im. Prof. Michała Iwaszkiewicza w Poznaniu podejmuje szereg działań, których głównym celem ma być podniesienie stopnia umiędzynarodowienia kształcenia i kontynuacja polityki integracji europejskiej z poszanowaniem wspólnym unijnych wartości. </w:t>
      </w:r>
    </w:p>
    <w:p w14:paraId="3F9D605E" w14:textId="77777777" w:rsidR="00663EDA" w:rsidRDefault="00663EDA" w:rsidP="009766CF">
      <w:pPr>
        <w:jc w:val="both"/>
      </w:pPr>
    </w:p>
    <w:p w14:paraId="7E76E296" w14:textId="3E080302" w:rsidR="009766CF" w:rsidRDefault="00663EDA" w:rsidP="009766CF">
      <w:pPr>
        <w:jc w:val="both"/>
      </w:pPr>
      <w:r>
        <w:t xml:space="preserve">W związku z tym WSUS </w:t>
      </w:r>
      <w:r w:rsidR="009766CF">
        <w:t xml:space="preserve">od lat bierze aktywny udział w Programie Erasmus+. </w:t>
      </w:r>
    </w:p>
    <w:p w14:paraId="0C0EE998" w14:textId="33241A27" w:rsidR="00393076" w:rsidRDefault="00393076" w:rsidP="009766CF">
      <w:pPr>
        <w:jc w:val="both"/>
      </w:pPr>
    </w:p>
    <w:p w14:paraId="0B0C0AE9" w14:textId="063BE784" w:rsidR="00393076" w:rsidRDefault="00393076" w:rsidP="009766CF">
      <w:pPr>
        <w:jc w:val="both"/>
      </w:pPr>
      <w:r>
        <w:t>W ramach Programu realizujemy następujące mobilności:</w:t>
      </w:r>
    </w:p>
    <w:p w14:paraId="5566770C" w14:textId="37A2ADA7" w:rsidR="00393076" w:rsidRDefault="00393076" w:rsidP="00393076">
      <w:pPr>
        <w:pStyle w:val="Akapitzlist"/>
        <w:numPr>
          <w:ilvl w:val="0"/>
          <w:numId w:val="6"/>
        </w:numPr>
        <w:jc w:val="both"/>
      </w:pPr>
      <w:r>
        <w:t>Mobilność studentów- praktyki</w:t>
      </w:r>
    </w:p>
    <w:p w14:paraId="7681AEB6" w14:textId="499DCD94" w:rsidR="00393076" w:rsidRDefault="00393076" w:rsidP="00393076">
      <w:pPr>
        <w:pStyle w:val="Akapitzlist"/>
        <w:numPr>
          <w:ilvl w:val="0"/>
          <w:numId w:val="6"/>
        </w:numPr>
        <w:jc w:val="both"/>
      </w:pPr>
      <w:r>
        <w:t>Mobilność studentów w celu studiowania</w:t>
      </w:r>
    </w:p>
    <w:p w14:paraId="0491A1DC" w14:textId="40889295" w:rsidR="00393076" w:rsidRDefault="00393076" w:rsidP="00393076">
      <w:pPr>
        <w:pStyle w:val="Akapitzlist"/>
        <w:numPr>
          <w:ilvl w:val="0"/>
          <w:numId w:val="6"/>
        </w:numPr>
        <w:jc w:val="both"/>
      </w:pPr>
      <w:r>
        <w:t>Mobilność pracowników w celach szkoleniowych</w:t>
      </w:r>
    </w:p>
    <w:p w14:paraId="526C2396" w14:textId="343EEB53" w:rsidR="00393076" w:rsidRDefault="00393076" w:rsidP="00393076">
      <w:pPr>
        <w:pStyle w:val="Akapitzlist"/>
        <w:numPr>
          <w:ilvl w:val="0"/>
          <w:numId w:val="6"/>
        </w:numPr>
        <w:jc w:val="both"/>
      </w:pPr>
      <w:r>
        <w:t>Mobilność pracowników w celu prowadzenia zajęć dydaktycznych</w:t>
      </w:r>
    </w:p>
    <w:p w14:paraId="0F36A526" w14:textId="2EA57DDE" w:rsidR="00393076" w:rsidRDefault="00393076" w:rsidP="009766CF">
      <w:pPr>
        <w:jc w:val="both"/>
      </w:pPr>
    </w:p>
    <w:p w14:paraId="1DDA89BD" w14:textId="63E2D433" w:rsidR="00A90D9B" w:rsidRDefault="00A90D9B" w:rsidP="009766CF">
      <w:pPr>
        <w:jc w:val="both"/>
      </w:pPr>
    </w:p>
    <w:p w14:paraId="0FF39FBE" w14:textId="5EAD84C0" w:rsidR="00A90D9B" w:rsidRDefault="00A90D9B" w:rsidP="009766CF">
      <w:pPr>
        <w:jc w:val="both"/>
      </w:pPr>
      <w:r>
        <w:t xml:space="preserve">Stale poszerzamy grono współpracujących z nami </w:t>
      </w:r>
      <w:r w:rsidR="00663EDA">
        <w:t>partnerów</w:t>
      </w:r>
      <w:r>
        <w:t>. Mamy podpisane porozumienia z następującymi uczelniami wyższymi:</w:t>
      </w:r>
    </w:p>
    <w:p w14:paraId="1276C312" w14:textId="29ACE6F7" w:rsidR="00393076" w:rsidRDefault="00393076" w:rsidP="00393076">
      <w:pPr>
        <w:pStyle w:val="Akapitzlist"/>
        <w:numPr>
          <w:ilvl w:val="0"/>
          <w:numId w:val="1"/>
        </w:numPr>
        <w:rPr>
          <w:lang w:val="en-US"/>
        </w:rPr>
      </w:pPr>
      <w:r w:rsidRPr="00393076">
        <w:rPr>
          <w:lang w:val="en-US"/>
        </w:rPr>
        <w:t xml:space="preserve">Escola D’art. I Superior de </w:t>
      </w:r>
      <w:proofErr w:type="spellStart"/>
      <w:r w:rsidRPr="00393076">
        <w:rPr>
          <w:lang w:val="en-US"/>
        </w:rPr>
        <w:t>Disseny</w:t>
      </w:r>
      <w:proofErr w:type="spellEnd"/>
      <w:r w:rsidRPr="00393076">
        <w:rPr>
          <w:lang w:val="en-US"/>
        </w:rPr>
        <w:t xml:space="preserve"> de Castello, </w:t>
      </w:r>
      <w:r w:rsidRPr="00393076">
        <w:rPr>
          <w:lang w:val="en-US"/>
        </w:rPr>
        <w:br/>
        <w:t xml:space="preserve">Castellon de la Plana, </w:t>
      </w:r>
      <w:proofErr w:type="spellStart"/>
      <w:r w:rsidRPr="00393076">
        <w:rPr>
          <w:lang w:val="en-US"/>
        </w:rPr>
        <w:t>Hiszpania</w:t>
      </w:r>
      <w:proofErr w:type="spellEnd"/>
    </w:p>
    <w:p w14:paraId="6925613A" w14:textId="59213323" w:rsidR="00393076" w:rsidRDefault="00393076" w:rsidP="00393076">
      <w:pPr>
        <w:pStyle w:val="Akapitzlist"/>
        <w:numPr>
          <w:ilvl w:val="0"/>
          <w:numId w:val="1"/>
        </w:numPr>
        <w:rPr>
          <w:lang w:val="en-US"/>
        </w:rPr>
      </w:pPr>
      <w:r w:rsidRPr="00393076">
        <w:rPr>
          <w:lang w:val="en-US"/>
        </w:rPr>
        <w:t>Universidad </w:t>
      </w:r>
      <w:proofErr w:type="spellStart"/>
      <w:r w:rsidRPr="00393076">
        <w:rPr>
          <w:lang w:val="en-US"/>
        </w:rPr>
        <w:t>Complutense</w:t>
      </w:r>
      <w:proofErr w:type="spellEnd"/>
      <w:r w:rsidRPr="00393076">
        <w:rPr>
          <w:lang w:val="en-US"/>
        </w:rPr>
        <w:t xml:space="preserve"> de Madrid,</w:t>
      </w:r>
      <w:r w:rsidRPr="00393076">
        <w:rPr>
          <w:lang w:val="en-US"/>
        </w:rPr>
        <w:br/>
        <w:t> </w:t>
      </w:r>
      <w:proofErr w:type="spellStart"/>
      <w:r w:rsidRPr="00393076">
        <w:rPr>
          <w:lang w:val="en-US"/>
        </w:rPr>
        <w:t>Madryt</w:t>
      </w:r>
      <w:proofErr w:type="spellEnd"/>
      <w:r w:rsidRPr="00393076">
        <w:rPr>
          <w:lang w:val="en-US"/>
        </w:rPr>
        <w:t xml:space="preserve">, </w:t>
      </w:r>
      <w:proofErr w:type="spellStart"/>
      <w:r w:rsidRPr="00393076">
        <w:rPr>
          <w:lang w:val="en-US"/>
        </w:rPr>
        <w:t>Hiszpania</w:t>
      </w:r>
      <w:proofErr w:type="spellEnd"/>
    </w:p>
    <w:p w14:paraId="69B3B74E" w14:textId="72849B59" w:rsidR="00393076" w:rsidRDefault="00393076" w:rsidP="00393076">
      <w:pPr>
        <w:pStyle w:val="Akapitzlist"/>
        <w:numPr>
          <w:ilvl w:val="0"/>
          <w:numId w:val="1"/>
        </w:numPr>
        <w:rPr>
          <w:lang w:val="en-US"/>
        </w:rPr>
      </w:pPr>
      <w:r w:rsidRPr="00393076">
        <w:rPr>
          <w:lang w:val="en-US"/>
        </w:rPr>
        <w:t>Universidad Rey Juan Carlos,</w:t>
      </w:r>
      <w:r w:rsidRPr="00393076">
        <w:rPr>
          <w:lang w:val="en-US"/>
        </w:rPr>
        <w:br/>
      </w:r>
      <w:proofErr w:type="spellStart"/>
      <w:r w:rsidRPr="00393076">
        <w:rPr>
          <w:lang w:val="en-US"/>
        </w:rPr>
        <w:t>Madryt</w:t>
      </w:r>
      <w:proofErr w:type="spellEnd"/>
      <w:r w:rsidRPr="00393076">
        <w:rPr>
          <w:lang w:val="en-US"/>
        </w:rPr>
        <w:t xml:space="preserve">, </w:t>
      </w:r>
      <w:proofErr w:type="spellStart"/>
      <w:r w:rsidRPr="00393076">
        <w:rPr>
          <w:lang w:val="en-US"/>
        </w:rPr>
        <w:t>Hiszpania</w:t>
      </w:r>
      <w:proofErr w:type="spellEnd"/>
    </w:p>
    <w:p w14:paraId="2C240D07" w14:textId="77777777" w:rsidR="00393076" w:rsidRDefault="00393076" w:rsidP="00393076">
      <w:pPr>
        <w:pStyle w:val="Akapitzlist"/>
        <w:numPr>
          <w:ilvl w:val="0"/>
          <w:numId w:val="1"/>
        </w:numPr>
        <w:rPr>
          <w:lang w:val="en-US"/>
        </w:rPr>
      </w:pPr>
      <w:r w:rsidRPr="00393076">
        <w:rPr>
          <w:lang w:val="en-US"/>
        </w:rPr>
        <w:t xml:space="preserve">Escola </w:t>
      </w:r>
      <w:proofErr w:type="spellStart"/>
      <w:r w:rsidRPr="00393076">
        <w:rPr>
          <w:lang w:val="en-US"/>
        </w:rPr>
        <w:t>Universitaria</w:t>
      </w:r>
      <w:proofErr w:type="spellEnd"/>
      <w:r w:rsidRPr="00393076">
        <w:rPr>
          <w:lang w:val="en-US"/>
        </w:rPr>
        <w:t xml:space="preserve"> das </w:t>
      </w:r>
      <w:proofErr w:type="spellStart"/>
      <w:r w:rsidRPr="00393076">
        <w:rPr>
          <w:lang w:val="en-US"/>
        </w:rPr>
        <w:t>Artes</w:t>
      </w:r>
      <w:proofErr w:type="spellEnd"/>
      <w:r w:rsidRPr="00393076">
        <w:rPr>
          <w:lang w:val="en-US"/>
        </w:rPr>
        <w:t xml:space="preserve"> de Coimbra, </w:t>
      </w:r>
    </w:p>
    <w:p w14:paraId="64488EE7" w14:textId="039D5D08" w:rsidR="00393076" w:rsidRDefault="00393076" w:rsidP="00393076">
      <w:pPr>
        <w:pStyle w:val="Akapitzlist"/>
        <w:rPr>
          <w:lang w:val="en-US"/>
        </w:rPr>
      </w:pPr>
      <w:r w:rsidRPr="00393076">
        <w:rPr>
          <w:lang w:val="en-US"/>
        </w:rPr>
        <w:t xml:space="preserve">Coimbra, </w:t>
      </w:r>
      <w:proofErr w:type="spellStart"/>
      <w:r w:rsidRPr="00393076">
        <w:rPr>
          <w:lang w:val="en-US"/>
        </w:rPr>
        <w:t>Portugalia</w:t>
      </w:r>
      <w:proofErr w:type="spellEnd"/>
    </w:p>
    <w:p w14:paraId="4706B5C0" w14:textId="759EBF75" w:rsidR="00393076" w:rsidRDefault="00393076" w:rsidP="00393076">
      <w:pPr>
        <w:pStyle w:val="Akapitzlist"/>
        <w:numPr>
          <w:ilvl w:val="0"/>
          <w:numId w:val="1"/>
        </w:numPr>
        <w:rPr>
          <w:lang w:val="en-US"/>
        </w:rPr>
      </w:pPr>
      <w:r w:rsidRPr="00393076">
        <w:rPr>
          <w:lang w:val="en-US"/>
        </w:rPr>
        <w:t xml:space="preserve">Polytechnic Institute of </w:t>
      </w:r>
      <w:proofErr w:type="spellStart"/>
      <w:r w:rsidRPr="00393076">
        <w:rPr>
          <w:lang w:val="en-US"/>
        </w:rPr>
        <w:t>Braganca</w:t>
      </w:r>
      <w:proofErr w:type="spellEnd"/>
      <w:r w:rsidRPr="00393076">
        <w:rPr>
          <w:lang w:val="en-US"/>
        </w:rPr>
        <w:t>,</w:t>
      </w:r>
      <w:r w:rsidRPr="00393076">
        <w:rPr>
          <w:lang w:val="en-US"/>
        </w:rPr>
        <w:br/>
        <w:t> </w:t>
      </w:r>
      <w:proofErr w:type="spellStart"/>
      <w:r w:rsidRPr="00393076">
        <w:rPr>
          <w:lang w:val="en-US"/>
        </w:rPr>
        <w:t>Braganca</w:t>
      </w:r>
      <w:proofErr w:type="spellEnd"/>
      <w:r w:rsidRPr="00393076">
        <w:rPr>
          <w:lang w:val="en-US"/>
        </w:rPr>
        <w:t xml:space="preserve">, </w:t>
      </w:r>
      <w:proofErr w:type="spellStart"/>
      <w:r w:rsidRPr="00393076">
        <w:rPr>
          <w:lang w:val="en-US"/>
        </w:rPr>
        <w:t>Portugalia</w:t>
      </w:r>
      <w:proofErr w:type="spellEnd"/>
      <w:r w:rsidRPr="00393076">
        <w:rPr>
          <w:lang w:val="en-US"/>
        </w:rPr>
        <w:t> </w:t>
      </w:r>
    </w:p>
    <w:p w14:paraId="6623F3CC" w14:textId="7F9F275F" w:rsidR="00393076" w:rsidRDefault="00393076" w:rsidP="00393076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393076">
        <w:rPr>
          <w:lang w:val="en-US"/>
        </w:rPr>
        <w:t>Instituto</w:t>
      </w:r>
      <w:proofErr w:type="spellEnd"/>
      <w:r w:rsidRPr="00393076">
        <w:rPr>
          <w:lang w:val="en-US"/>
        </w:rPr>
        <w:t xml:space="preserve"> </w:t>
      </w:r>
      <w:proofErr w:type="spellStart"/>
      <w:r w:rsidRPr="00393076">
        <w:rPr>
          <w:lang w:val="en-US"/>
        </w:rPr>
        <w:t>Politecnico</w:t>
      </w:r>
      <w:proofErr w:type="spellEnd"/>
      <w:r w:rsidRPr="00393076">
        <w:rPr>
          <w:lang w:val="en-US"/>
        </w:rPr>
        <w:t xml:space="preserve"> de Castelo </w:t>
      </w:r>
      <w:proofErr w:type="spellStart"/>
      <w:r w:rsidRPr="00393076">
        <w:rPr>
          <w:lang w:val="en-US"/>
        </w:rPr>
        <w:t>Branco</w:t>
      </w:r>
      <w:proofErr w:type="spellEnd"/>
      <w:r w:rsidRPr="00393076">
        <w:rPr>
          <w:lang w:val="en-US"/>
        </w:rPr>
        <w:t xml:space="preserve">, </w:t>
      </w:r>
      <w:r w:rsidRPr="00393076">
        <w:rPr>
          <w:lang w:val="en-US"/>
        </w:rPr>
        <w:br/>
        <w:t xml:space="preserve">Castelo </w:t>
      </w:r>
      <w:proofErr w:type="spellStart"/>
      <w:r w:rsidRPr="00393076">
        <w:rPr>
          <w:lang w:val="en-US"/>
        </w:rPr>
        <w:t>Branco</w:t>
      </w:r>
      <w:proofErr w:type="spellEnd"/>
      <w:r w:rsidRPr="00393076">
        <w:rPr>
          <w:lang w:val="en-US"/>
        </w:rPr>
        <w:t xml:space="preserve">, </w:t>
      </w:r>
      <w:proofErr w:type="spellStart"/>
      <w:r w:rsidRPr="00393076">
        <w:rPr>
          <w:lang w:val="en-US"/>
        </w:rPr>
        <w:t>Portugalia</w:t>
      </w:r>
      <w:proofErr w:type="spellEnd"/>
    </w:p>
    <w:p w14:paraId="17B66997" w14:textId="6F1B92E4" w:rsidR="00393076" w:rsidRDefault="00393076" w:rsidP="00393076">
      <w:pPr>
        <w:pStyle w:val="Akapitzlist"/>
        <w:numPr>
          <w:ilvl w:val="0"/>
          <w:numId w:val="1"/>
        </w:numPr>
        <w:rPr>
          <w:lang w:val="en-US"/>
        </w:rPr>
      </w:pPr>
      <w:r w:rsidRPr="00393076">
        <w:rPr>
          <w:lang w:val="en-US"/>
        </w:rPr>
        <w:t xml:space="preserve">Akdeniz University, </w:t>
      </w:r>
      <w:r w:rsidRPr="00393076">
        <w:rPr>
          <w:lang w:val="en-US"/>
        </w:rPr>
        <w:br/>
        <w:t xml:space="preserve">Antalya, </w:t>
      </w:r>
      <w:proofErr w:type="spellStart"/>
      <w:r w:rsidRPr="00393076">
        <w:rPr>
          <w:lang w:val="en-US"/>
        </w:rPr>
        <w:t>Turcja</w:t>
      </w:r>
      <w:proofErr w:type="spellEnd"/>
    </w:p>
    <w:p w14:paraId="0FDF2E11" w14:textId="136AAD69" w:rsidR="00393076" w:rsidRDefault="00393076" w:rsidP="00393076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393076">
        <w:rPr>
          <w:lang w:val="en-US"/>
        </w:rPr>
        <w:t>Halic</w:t>
      </w:r>
      <w:proofErr w:type="spellEnd"/>
      <w:r w:rsidRPr="00393076">
        <w:rPr>
          <w:lang w:val="en-US"/>
        </w:rPr>
        <w:t xml:space="preserve"> University, </w:t>
      </w:r>
      <w:r w:rsidRPr="00393076">
        <w:rPr>
          <w:lang w:val="en-US"/>
        </w:rPr>
        <w:br/>
      </w:r>
      <w:proofErr w:type="spellStart"/>
      <w:r w:rsidRPr="00393076">
        <w:rPr>
          <w:lang w:val="en-US"/>
        </w:rPr>
        <w:t>Stambuł</w:t>
      </w:r>
      <w:proofErr w:type="spellEnd"/>
      <w:r w:rsidRPr="00393076">
        <w:rPr>
          <w:lang w:val="en-US"/>
        </w:rPr>
        <w:t xml:space="preserve">, </w:t>
      </w:r>
      <w:proofErr w:type="spellStart"/>
      <w:r w:rsidRPr="00393076">
        <w:rPr>
          <w:lang w:val="en-US"/>
        </w:rPr>
        <w:t>Turcja</w:t>
      </w:r>
      <w:proofErr w:type="spellEnd"/>
    </w:p>
    <w:p w14:paraId="7E8B628B" w14:textId="67F658E7" w:rsidR="00393076" w:rsidRDefault="00393076" w:rsidP="00393076">
      <w:pPr>
        <w:pStyle w:val="Akapitzlist"/>
        <w:numPr>
          <w:ilvl w:val="0"/>
          <w:numId w:val="1"/>
        </w:numPr>
        <w:rPr>
          <w:lang w:val="en-US"/>
        </w:rPr>
      </w:pPr>
      <w:r w:rsidRPr="00393076">
        <w:rPr>
          <w:lang w:val="en-US"/>
        </w:rPr>
        <w:t xml:space="preserve">Istanbul Aydin University, </w:t>
      </w:r>
      <w:r w:rsidRPr="00393076">
        <w:rPr>
          <w:lang w:val="en-US"/>
        </w:rPr>
        <w:br/>
      </w:r>
      <w:proofErr w:type="spellStart"/>
      <w:r w:rsidRPr="00393076">
        <w:rPr>
          <w:lang w:val="en-US"/>
        </w:rPr>
        <w:t>Stambuł</w:t>
      </w:r>
      <w:proofErr w:type="spellEnd"/>
      <w:r w:rsidRPr="00393076">
        <w:rPr>
          <w:lang w:val="en-US"/>
        </w:rPr>
        <w:t xml:space="preserve">, </w:t>
      </w:r>
      <w:proofErr w:type="spellStart"/>
      <w:r w:rsidRPr="00393076">
        <w:rPr>
          <w:lang w:val="en-US"/>
        </w:rPr>
        <w:t>Turcja</w:t>
      </w:r>
      <w:proofErr w:type="spellEnd"/>
    </w:p>
    <w:p w14:paraId="70BD81E3" w14:textId="3C7D7F48" w:rsidR="00393076" w:rsidRDefault="00393076" w:rsidP="00393076">
      <w:pPr>
        <w:pStyle w:val="Akapitzlist"/>
        <w:numPr>
          <w:ilvl w:val="0"/>
          <w:numId w:val="1"/>
        </w:numPr>
        <w:rPr>
          <w:lang w:val="en-US"/>
        </w:rPr>
      </w:pPr>
      <w:r w:rsidRPr="00393076">
        <w:rPr>
          <w:lang w:val="en-US"/>
        </w:rPr>
        <w:t xml:space="preserve">University of SS. Cyril and Methodius in </w:t>
      </w:r>
      <w:proofErr w:type="spellStart"/>
      <w:r w:rsidRPr="00393076">
        <w:rPr>
          <w:lang w:val="en-US"/>
        </w:rPr>
        <w:t>Trnava</w:t>
      </w:r>
      <w:proofErr w:type="spellEnd"/>
      <w:r w:rsidRPr="00393076">
        <w:rPr>
          <w:lang w:val="en-US"/>
        </w:rPr>
        <w:t xml:space="preserve">, </w:t>
      </w:r>
      <w:proofErr w:type="spellStart"/>
      <w:r w:rsidRPr="00393076">
        <w:rPr>
          <w:lang w:val="en-US"/>
        </w:rPr>
        <w:t>Trnawa</w:t>
      </w:r>
      <w:proofErr w:type="spellEnd"/>
      <w:r w:rsidRPr="00393076">
        <w:rPr>
          <w:lang w:val="en-US"/>
        </w:rPr>
        <w:t xml:space="preserve">, </w:t>
      </w:r>
      <w:proofErr w:type="spellStart"/>
      <w:r w:rsidRPr="00393076">
        <w:rPr>
          <w:lang w:val="en-US"/>
        </w:rPr>
        <w:t>Słowacja</w:t>
      </w:r>
      <w:proofErr w:type="spellEnd"/>
    </w:p>
    <w:p w14:paraId="3588C918" w14:textId="149DAB7A" w:rsidR="00A90D9B" w:rsidRDefault="00A90D9B" w:rsidP="00A90D9B">
      <w:pPr>
        <w:rPr>
          <w:lang w:val="en-US"/>
        </w:rPr>
      </w:pPr>
    </w:p>
    <w:p w14:paraId="7FC81B2B" w14:textId="3AC73523" w:rsidR="00A90D9B" w:rsidRDefault="00A90D9B" w:rsidP="00A90D9B">
      <w:pPr>
        <w:rPr>
          <w:lang w:val="en-US"/>
        </w:rPr>
      </w:pPr>
    </w:p>
    <w:p w14:paraId="30785DBD" w14:textId="7089E02C" w:rsidR="00E92A98" w:rsidRPr="00A47280" w:rsidRDefault="00E92A98" w:rsidP="00A90D9B">
      <w:pPr>
        <w:rPr>
          <w:lang w:val="en-US"/>
        </w:rPr>
      </w:pPr>
    </w:p>
    <w:p w14:paraId="7469E141" w14:textId="41CAB5C2" w:rsidR="00E92A98" w:rsidRDefault="00E92A98" w:rsidP="00A90D9B">
      <w:r>
        <w:t>Główne cele i założenia Uczelni dotyczące realizacji programu Erasmus+</w:t>
      </w:r>
      <w:r w:rsidR="00663EDA">
        <w:t>:</w:t>
      </w:r>
    </w:p>
    <w:p w14:paraId="3EDFAEA6" w14:textId="77777777" w:rsidR="00E92A98" w:rsidRDefault="00E92A98" w:rsidP="00A90D9B"/>
    <w:p w14:paraId="6C6444BF" w14:textId="676BC61A" w:rsidR="00A90D9B" w:rsidRDefault="00A90D9B" w:rsidP="00A90D9B">
      <w:pPr>
        <w:pStyle w:val="Akapitzlist"/>
        <w:numPr>
          <w:ilvl w:val="0"/>
          <w:numId w:val="7"/>
        </w:numPr>
      </w:pPr>
      <w:r>
        <w:t>Zachęcanie naszych studentów i kadry do aktywnego udziału w Programie</w:t>
      </w:r>
    </w:p>
    <w:p w14:paraId="38C15702" w14:textId="64DD2896" w:rsidR="00A90D9B" w:rsidRDefault="00A90D9B" w:rsidP="00A90D9B">
      <w:pPr>
        <w:pStyle w:val="Akapitzlist"/>
        <w:numPr>
          <w:ilvl w:val="0"/>
          <w:numId w:val="7"/>
        </w:numPr>
      </w:pPr>
      <w:r>
        <w:t>Zwiększenie liczby studentów, wykładowców i pracowników administra</w:t>
      </w:r>
      <w:r w:rsidR="00E92A98">
        <w:t>c</w:t>
      </w:r>
      <w:r>
        <w:t>yjnych biorących udział w mobilnościach</w:t>
      </w:r>
    </w:p>
    <w:p w14:paraId="1FCBBE77" w14:textId="05D611EC" w:rsidR="00A90D9B" w:rsidRDefault="00A90D9B" w:rsidP="00A90D9B">
      <w:pPr>
        <w:pStyle w:val="Akapitzlist"/>
        <w:numPr>
          <w:ilvl w:val="0"/>
          <w:numId w:val="7"/>
        </w:numPr>
      </w:pPr>
      <w:r>
        <w:t>Ścisła współpraca z uczelniami partnerskimi</w:t>
      </w:r>
    </w:p>
    <w:p w14:paraId="007A41BC" w14:textId="37B89DA7" w:rsidR="00A90D9B" w:rsidRDefault="00A90D9B" w:rsidP="00A90D9B">
      <w:pPr>
        <w:pStyle w:val="Akapitzlist"/>
        <w:numPr>
          <w:ilvl w:val="0"/>
          <w:numId w:val="7"/>
        </w:numPr>
      </w:pPr>
      <w:r>
        <w:lastRenderedPageBreak/>
        <w:t>Nawiązanie współpracy z nowymi uczelniami</w:t>
      </w:r>
    </w:p>
    <w:p w14:paraId="4084E6BC" w14:textId="1F8810F8" w:rsidR="00A90D9B" w:rsidRDefault="00A90D9B" w:rsidP="00A90D9B">
      <w:pPr>
        <w:pStyle w:val="Akapitzlist"/>
        <w:numPr>
          <w:ilvl w:val="0"/>
          <w:numId w:val="7"/>
        </w:numPr>
      </w:pPr>
      <w:r>
        <w:t>Stała poprawa jakości programów kształcenia z uwzględnieniem aspektu internacjonalizacji nauczania</w:t>
      </w:r>
    </w:p>
    <w:p w14:paraId="41FFBAFB" w14:textId="598253F2" w:rsidR="00A90D9B" w:rsidRDefault="00A90D9B" w:rsidP="00A90D9B">
      <w:pPr>
        <w:pStyle w:val="Akapitzlist"/>
        <w:numPr>
          <w:ilvl w:val="0"/>
          <w:numId w:val="7"/>
        </w:numPr>
      </w:pPr>
      <w:r>
        <w:t>Zwiększenie liczby studentów przyjeżdżających na naszą uczelnie</w:t>
      </w:r>
    </w:p>
    <w:p w14:paraId="77DB462C" w14:textId="6AD7A316" w:rsidR="00A90D9B" w:rsidRDefault="00A90D9B" w:rsidP="00A90D9B">
      <w:pPr>
        <w:pStyle w:val="Akapitzlist"/>
        <w:numPr>
          <w:ilvl w:val="0"/>
          <w:numId w:val="7"/>
        </w:numPr>
      </w:pPr>
      <w:r>
        <w:t>Zapewnienie przyjeżdżającym studentom jak najwyższego poziomu nauczanych przedmiotów</w:t>
      </w:r>
    </w:p>
    <w:p w14:paraId="6D98734F" w14:textId="055350BA" w:rsidR="00E92A98" w:rsidRDefault="00E92A98" w:rsidP="00A90D9B">
      <w:pPr>
        <w:pStyle w:val="Akapitzlist"/>
        <w:numPr>
          <w:ilvl w:val="0"/>
          <w:numId w:val="7"/>
        </w:numPr>
      </w:pPr>
      <w:r>
        <w:t>Poszerzenie zakresu przedmiotów w języku angielskim dla zagranicznych studentów</w:t>
      </w:r>
    </w:p>
    <w:p w14:paraId="73808574" w14:textId="3F8CE3E0" w:rsidR="00A90D9B" w:rsidRDefault="00A90D9B" w:rsidP="00A90D9B">
      <w:pPr>
        <w:pStyle w:val="Akapitzlist"/>
        <w:numPr>
          <w:ilvl w:val="0"/>
          <w:numId w:val="7"/>
        </w:numPr>
      </w:pPr>
      <w:r>
        <w:t>Pełne uznanie okresu studiów zagranicznych</w:t>
      </w:r>
    </w:p>
    <w:p w14:paraId="7C6CDA9A" w14:textId="7191130E" w:rsidR="00A90D9B" w:rsidRDefault="00A90D9B" w:rsidP="00A90D9B">
      <w:pPr>
        <w:pStyle w:val="Akapitzlist"/>
        <w:numPr>
          <w:ilvl w:val="0"/>
          <w:numId w:val="7"/>
        </w:numPr>
      </w:pPr>
      <w:r>
        <w:t>Podniesienie poziomu języków obcych u naszych studentów i pracowników/ wykładowców</w:t>
      </w:r>
    </w:p>
    <w:p w14:paraId="6594E95C" w14:textId="0AEE8794" w:rsidR="00A90D9B" w:rsidRDefault="00A90D9B" w:rsidP="00A90D9B">
      <w:pPr>
        <w:pStyle w:val="Akapitzlist"/>
        <w:numPr>
          <w:ilvl w:val="0"/>
          <w:numId w:val="7"/>
        </w:numPr>
      </w:pPr>
      <w:r>
        <w:t>Inte</w:t>
      </w:r>
      <w:r w:rsidR="00E92A98">
        <w:t>g</w:t>
      </w:r>
      <w:r>
        <w:t>racj</w:t>
      </w:r>
      <w:r w:rsidR="00663EDA">
        <w:t>a</w:t>
      </w:r>
      <w:r>
        <w:t xml:space="preserve"> </w:t>
      </w:r>
      <w:r w:rsidR="00E92A98">
        <w:t>studentów zagranicznych ze studentami WSUS</w:t>
      </w:r>
    </w:p>
    <w:p w14:paraId="5F520DAB" w14:textId="684CB314" w:rsidR="00E92A98" w:rsidRDefault="00E92A98" w:rsidP="00A90D9B">
      <w:pPr>
        <w:pStyle w:val="Akapitzlist"/>
        <w:numPr>
          <w:ilvl w:val="0"/>
          <w:numId w:val="7"/>
        </w:numPr>
      </w:pPr>
      <w:r>
        <w:t>Praca nad ulepszeniem systemu obsługi studentów biorących udział w mobilnościach</w:t>
      </w:r>
    </w:p>
    <w:p w14:paraId="617EF95B" w14:textId="3C4BA698" w:rsidR="00E92A98" w:rsidRDefault="00E92A98" w:rsidP="00A90D9B">
      <w:pPr>
        <w:pStyle w:val="Akapitzlist"/>
        <w:numPr>
          <w:ilvl w:val="0"/>
          <w:numId w:val="7"/>
        </w:numPr>
      </w:pPr>
      <w:r>
        <w:t>Poszanowanie zasady równych szans dla wszystkich studentów i pracowników</w:t>
      </w:r>
    </w:p>
    <w:p w14:paraId="2E3FC729" w14:textId="698F3C82" w:rsidR="002371B6" w:rsidRDefault="00E92A98" w:rsidP="002371B6">
      <w:pPr>
        <w:pStyle w:val="Akapitzlist"/>
        <w:numPr>
          <w:ilvl w:val="0"/>
          <w:numId w:val="7"/>
        </w:numPr>
      </w:pPr>
      <w:r>
        <w:t>Monitoring stosowania systemu ECTS i aktualizacja zawartości katalogu ECTS w języku polskim i angielskim</w:t>
      </w:r>
    </w:p>
    <w:p w14:paraId="51458D85" w14:textId="77777777" w:rsidR="00A90D9B" w:rsidRPr="00A90D9B" w:rsidRDefault="00A90D9B" w:rsidP="00E92A98">
      <w:pPr>
        <w:pStyle w:val="Akapitzlist"/>
      </w:pPr>
    </w:p>
    <w:p w14:paraId="06E3CB6C" w14:textId="59FF1639" w:rsidR="00E92A98" w:rsidRPr="00E92A98" w:rsidRDefault="00E92A98" w:rsidP="00E92A98"/>
    <w:sectPr w:rsidR="00E92A98" w:rsidRPr="00E92A98" w:rsidSect="004A28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1E8E9" w14:textId="77777777" w:rsidR="00B957DE" w:rsidRDefault="00B957DE" w:rsidP="00A47280">
      <w:r>
        <w:separator/>
      </w:r>
    </w:p>
  </w:endnote>
  <w:endnote w:type="continuationSeparator" w:id="0">
    <w:p w14:paraId="08468ABE" w14:textId="77777777" w:rsidR="00B957DE" w:rsidRDefault="00B957DE" w:rsidP="00A4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564AF" w14:textId="77777777" w:rsidR="00B957DE" w:rsidRDefault="00B957DE" w:rsidP="00A47280">
      <w:r>
        <w:separator/>
      </w:r>
    </w:p>
  </w:footnote>
  <w:footnote w:type="continuationSeparator" w:id="0">
    <w:p w14:paraId="4E99A2BE" w14:textId="77777777" w:rsidR="00B957DE" w:rsidRDefault="00B957DE" w:rsidP="00A4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321"/>
    <w:multiLevelType w:val="hybridMultilevel"/>
    <w:tmpl w:val="D9D09208"/>
    <w:lvl w:ilvl="0" w:tplc="B262F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5E4D"/>
    <w:multiLevelType w:val="multilevel"/>
    <w:tmpl w:val="0EC6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C6EC0"/>
    <w:multiLevelType w:val="hybridMultilevel"/>
    <w:tmpl w:val="BF7C9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F7D0F"/>
    <w:multiLevelType w:val="multilevel"/>
    <w:tmpl w:val="1D06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3A1BCC"/>
    <w:multiLevelType w:val="multilevel"/>
    <w:tmpl w:val="330E0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6F11A52"/>
    <w:multiLevelType w:val="hybridMultilevel"/>
    <w:tmpl w:val="02EC8CAC"/>
    <w:lvl w:ilvl="0" w:tplc="B262F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511A4"/>
    <w:multiLevelType w:val="multilevel"/>
    <w:tmpl w:val="EF36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CF"/>
    <w:rsid w:val="002371B6"/>
    <w:rsid w:val="00393076"/>
    <w:rsid w:val="004A28C3"/>
    <w:rsid w:val="005A4543"/>
    <w:rsid w:val="00663EDA"/>
    <w:rsid w:val="009766CF"/>
    <w:rsid w:val="00A47280"/>
    <w:rsid w:val="00A90D9B"/>
    <w:rsid w:val="00B957DE"/>
    <w:rsid w:val="00E9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AE13"/>
  <w14:defaultImageDpi w14:val="32767"/>
  <w15:chartTrackingRefBased/>
  <w15:docId w15:val="{E9BDA80C-392C-A644-91D3-4C46DCF9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07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930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7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280"/>
  </w:style>
  <w:style w:type="paragraph" w:styleId="Stopka">
    <w:name w:val="footer"/>
    <w:basedOn w:val="Normalny"/>
    <w:link w:val="StopkaZnak"/>
    <w:uiPriority w:val="99"/>
    <w:unhideWhenUsed/>
    <w:rsid w:val="00A47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3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94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478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23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34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62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Maj</dc:creator>
  <cp:keywords/>
  <dc:description/>
  <cp:lastModifiedBy>Standard</cp:lastModifiedBy>
  <cp:revision>4</cp:revision>
  <dcterms:created xsi:type="dcterms:W3CDTF">2021-05-10T11:52:00Z</dcterms:created>
  <dcterms:modified xsi:type="dcterms:W3CDTF">2021-05-18T11:59:00Z</dcterms:modified>
</cp:coreProperties>
</file>